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199" w:type="dxa"/>
        <w:tblBorders>
          <w:top w:val="double" w:sz="4" w:space="0" w:color="7030A0"/>
          <w:left w:val="double" w:sz="4" w:space="0" w:color="7030A0"/>
          <w:bottom w:val="double" w:sz="4" w:space="0" w:color="7030A0"/>
          <w:right w:val="double" w:sz="4" w:space="0" w:color="7030A0"/>
        </w:tblBorders>
        <w:tblLook w:val="04A0" w:firstRow="1" w:lastRow="0" w:firstColumn="1" w:lastColumn="0" w:noHBand="0" w:noVBand="1"/>
      </w:tblPr>
      <w:tblGrid>
        <w:gridCol w:w="2966"/>
        <w:gridCol w:w="6233"/>
      </w:tblGrid>
      <w:tr w:rsidR="00642CA9" w:rsidRPr="002E2D15" w14:paraId="6052B648" w14:textId="77777777" w:rsidTr="00B21B70">
        <w:trPr>
          <w:trHeight w:val="906"/>
        </w:trPr>
        <w:tc>
          <w:tcPr>
            <w:tcW w:w="9199" w:type="dxa"/>
            <w:gridSpan w:val="2"/>
            <w:shd w:val="clear" w:color="auto" w:fill="F4B083" w:themeFill="accent2" w:themeFillTint="99"/>
          </w:tcPr>
          <w:p w14:paraId="6052B645" w14:textId="77777777" w:rsidR="002A615B" w:rsidRPr="002E2D15" w:rsidRDefault="002A615B" w:rsidP="00166DB1">
            <w:pPr>
              <w:rPr>
                <w:rFonts w:cstheme="minorHAnsi"/>
              </w:rPr>
            </w:pPr>
          </w:p>
          <w:p w14:paraId="6052B646" w14:textId="7F56F7B5" w:rsidR="002A615B" w:rsidRPr="002E2D15" w:rsidRDefault="00EF41FA" w:rsidP="00642CA9">
            <w:pPr>
              <w:jc w:val="center"/>
              <w:rPr>
                <w:rFonts w:cstheme="minorHAnsi"/>
                <w:b/>
              </w:rPr>
            </w:pPr>
            <w:r w:rsidRPr="002E2D15">
              <w:rPr>
                <w:rFonts w:cstheme="minorHAnsi"/>
                <w:b/>
              </w:rPr>
              <w:t>Training</w:t>
            </w:r>
            <w:r w:rsidR="006121A0" w:rsidRPr="002E2D15">
              <w:rPr>
                <w:rFonts w:cstheme="minorHAnsi"/>
                <w:b/>
              </w:rPr>
              <w:t xml:space="preserve"> </w:t>
            </w:r>
            <w:r w:rsidR="002E2D15" w:rsidRPr="002E2D15">
              <w:rPr>
                <w:rFonts w:cstheme="minorHAnsi"/>
                <w:b/>
              </w:rPr>
              <w:t>NAH</w:t>
            </w:r>
          </w:p>
          <w:p w14:paraId="6052B647" w14:textId="77777777" w:rsidR="002A615B" w:rsidRPr="002E2D15" w:rsidRDefault="002A615B" w:rsidP="00166DB1">
            <w:pPr>
              <w:rPr>
                <w:rFonts w:cstheme="minorHAnsi"/>
              </w:rPr>
            </w:pPr>
          </w:p>
        </w:tc>
      </w:tr>
      <w:tr w:rsidR="00642CA9" w:rsidRPr="002E2D15" w14:paraId="6052B64B" w14:textId="77777777" w:rsidTr="00B21B70">
        <w:tc>
          <w:tcPr>
            <w:tcW w:w="2966" w:type="dxa"/>
          </w:tcPr>
          <w:p w14:paraId="6052B649" w14:textId="77777777" w:rsidR="00166DB1" w:rsidRPr="002E2D15" w:rsidRDefault="002A615B" w:rsidP="00166DB1">
            <w:pPr>
              <w:rPr>
                <w:rFonts w:cstheme="minorHAnsi"/>
              </w:rPr>
            </w:pPr>
            <w:r w:rsidRPr="002E2D15">
              <w:rPr>
                <w:rFonts w:cstheme="minorHAnsi"/>
              </w:rPr>
              <w:t>Inhoud</w:t>
            </w:r>
          </w:p>
        </w:tc>
        <w:tc>
          <w:tcPr>
            <w:tcW w:w="6233" w:type="dxa"/>
          </w:tcPr>
          <w:p w14:paraId="6052B64A" w14:textId="5EF0F28D" w:rsidR="002A615B" w:rsidRPr="002E2D15" w:rsidRDefault="002E2D15" w:rsidP="00EF41FA">
            <w:pPr>
              <w:pStyle w:val="Geenafstand"/>
              <w:rPr>
                <w:rFonts w:cstheme="minorHAnsi"/>
              </w:rPr>
            </w:pPr>
            <w:r w:rsidRPr="002E2D15">
              <w:rPr>
                <w:rFonts w:cstheme="minorHAnsi"/>
                <w:color w:val="505050"/>
                <w:spacing w:val="3"/>
                <w:shd w:val="clear" w:color="auto" w:fill="FFFFFF"/>
              </w:rPr>
              <w:t>Deze training bestaat uit een dagdeel van ongeveer 4 uur en richt zich op het vergroten van kennis op het gebied van jeugdigen en volwassenen met niet-aangeboren hersenletsel. Vragen zoals: wat wordt verstaan onder NAH, hoe is het om NAH te hebben, hoe signaleer je het en hoe bied je als professional hulp, kunnen na het volgen van de training beantwoord worden. Ook krijgen de deelnemers tips over hoe ze in gesprek kunnen gaan met jeugdigen en volwassenen met NAH en waar ze op kunnen letten in de communicatie. Er wordt verdieping in de training aangebracht door middel van verschillende werkvormen, oefeningen en groepsopdrachten.</w:t>
            </w:r>
          </w:p>
        </w:tc>
      </w:tr>
      <w:tr w:rsidR="00642CA9" w:rsidRPr="002E2D15" w14:paraId="6052B650" w14:textId="77777777" w:rsidTr="00B21B70">
        <w:tc>
          <w:tcPr>
            <w:tcW w:w="2966" w:type="dxa"/>
          </w:tcPr>
          <w:p w14:paraId="6052B64C" w14:textId="77777777" w:rsidR="00166DB1" w:rsidRPr="002E2D15" w:rsidRDefault="008E4C8D" w:rsidP="00166DB1">
            <w:pPr>
              <w:rPr>
                <w:rFonts w:cstheme="minorHAnsi"/>
              </w:rPr>
            </w:pPr>
            <w:r w:rsidRPr="002E2D15">
              <w:rPr>
                <w:rFonts w:cstheme="minorHAnsi"/>
              </w:rPr>
              <w:t>Voor wie</w:t>
            </w:r>
          </w:p>
        </w:tc>
        <w:tc>
          <w:tcPr>
            <w:tcW w:w="6233" w:type="dxa"/>
          </w:tcPr>
          <w:p w14:paraId="6052B64F" w14:textId="6E182A3E" w:rsidR="00642CA9" w:rsidRPr="002E2D15" w:rsidRDefault="002E2D15" w:rsidP="008E4C8D">
            <w:pPr>
              <w:rPr>
                <w:rFonts w:cstheme="minorHAnsi"/>
              </w:rPr>
            </w:pPr>
            <w:r w:rsidRPr="002E2D15">
              <w:rPr>
                <w:rFonts w:cstheme="minorHAnsi"/>
                <w:color w:val="505050"/>
                <w:spacing w:val="3"/>
                <w:shd w:val="clear" w:color="auto" w:fill="FFFFFF"/>
              </w:rPr>
              <w:t>De training is bedoeld voor iedereen die in het werk te maken krijgt met jeugdigen en volwassenen met een niet-aangeboren hersenletsel. Hierbij kun je bijvoorbeeld denken aan mensen die werkzaam zijn in jeugdzorg (wijkteams, sociale teams, gebiedsteams), onderwijs, politie, reclassering, sociale werkplaats, gemeente, vrijwilligers, etc.</w:t>
            </w:r>
          </w:p>
        </w:tc>
      </w:tr>
      <w:tr w:rsidR="00642CA9" w:rsidRPr="002E2D15" w14:paraId="6052B654" w14:textId="77777777" w:rsidTr="00B21B70">
        <w:tc>
          <w:tcPr>
            <w:tcW w:w="2966" w:type="dxa"/>
          </w:tcPr>
          <w:p w14:paraId="6052B651" w14:textId="77777777" w:rsidR="00166DB1" w:rsidRPr="002E2D15" w:rsidRDefault="008E4C8D" w:rsidP="00166DB1">
            <w:pPr>
              <w:rPr>
                <w:rFonts w:cstheme="minorHAnsi"/>
              </w:rPr>
            </w:pPr>
            <w:r w:rsidRPr="002E2D15">
              <w:rPr>
                <w:rFonts w:cstheme="minorHAnsi"/>
              </w:rPr>
              <w:t>Lesvorm</w:t>
            </w:r>
          </w:p>
          <w:p w14:paraId="6052B652" w14:textId="77777777" w:rsidR="008E4C8D" w:rsidRPr="002E2D15" w:rsidRDefault="008E4C8D" w:rsidP="00166DB1">
            <w:pPr>
              <w:rPr>
                <w:rFonts w:cstheme="minorHAnsi"/>
              </w:rPr>
            </w:pPr>
          </w:p>
        </w:tc>
        <w:tc>
          <w:tcPr>
            <w:tcW w:w="6233" w:type="dxa"/>
          </w:tcPr>
          <w:p w14:paraId="6052B653" w14:textId="77777777" w:rsidR="00166DB1" w:rsidRPr="002E2D15" w:rsidRDefault="00EF41FA" w:rsidP="00EF41FA">
            <w:pPr>
              <w:pStyle w:val="Geenafstand"/>
              <w:rPr>
                <w:rFonts w:cstheme="minorHAnsi"/>
              </w:rPr>
            </w:pPr>
            <w:r w:rsidRPr="002E2D15">
              <w:rPr>
                <w:rFonts w:cstheme="minorHAnsi"/>
              </w:rPr>
              <w:t>Training</w:t>
            </w:r>
            <w:r w:rsidR="00642CA9" w:rsidRPr="002E2D15">
              <w:rPr>
                <w:rFonts w:cstheme="minorHAnsi"/>
              </w:rPr>
              <w:t xml:space="preserve"> van één dagdeel (4 uur)</w:t>
            </w:r>
          </w:p>
        </w:tc>
      </w:tr>
      <w:tr w:rsidR="00642CA9" w:rsidRPr="002E2D15" w14:paraId="6052B65F" w14:textId="77777777" w:rsidTr="00B21B70">
        <w:tc>
          <w:tcPr>
            <w:tcW w:w="2966" w:type="dxa"/>
          </w:tcPr>
          <w:p w14:paraId="6052B655" w14:textId="77777777" w:rsidR="00166DB1" w:rsidRPr="002E2D15" w:rsidRDefault="008E4C8D" w:rsidP="00166DB1">
            <w:pPr>
              <w:rPr>
                <w:rFonts w:cstheme="minorHAnsi"/>
                <w:lang w:val="en-GB"/>
              </w:rPr>
            </w:pPr>
            <w:r w:rsidRPr="002E2D15">
              <w:rPr>
                <w:rFonts w:cstheme="minorHAnsi"/>
                <w:lang w:val="en-GB"/>
              </w:rPr>
              <w:t>Resultaat</w:t>
            </w:r>
          </w:p>
          <w:p w14:paraId="6052B656" w14:textId="77777777" w:rsidR="008E4C8D" w:rsidRPr="002E2D15" w:rsidRDefault="008E4C8D" w:rsidP="00166DB1">
            <w:pPr>
              <w:rPr>
                <w:rFonts w:cstheme="minorHAnsi"/>
                <w:lang w:val="en-GB"/>
              </w:rPr>
            </w:pPr>
          </w:p>
        </w:tc>
        <w:tc>
          <w:tcPr>
            <w:tcW w:w="6233" w:type="dxa"/>
          </w:tcPr>
          <w:p w14:paraId="651CFE40" w14:textId="77777777" w:rsidR="002E2D15" w:rsidRPr="002E2D15" w:rsidRDefault="002E2D15" w:rsidP="002E2D15">
            <w:pPr>
              <w:spacing w:before="100" w:beforeAutospacing="1" w:after="100" w:afterAutospacing="1"/>
              <w:rPr>
                <w:rFonts w:eastAsia="Times New Roman" w:cstheme="minorHAnsi"/>
                <w:color w:val="505050"/>
                <w:spacing w:val="3"/>
                <w:lang w:eastAsia="nl-NL"/>
              </w:rPr>
            </w:pPr>
            <w:r w:rsidRPr="002E2D15">
              <w:rPr>
                <w:rFonts w:eastAsia="Times New Roman" w:cstheme="minorHAnsi"/>
                <w:color w:val="505050"/>
                <w:spacing w:val="3"/>
                <w:lang w:eastAsia="nl-NL"/>
              </w:rPr>
              <w:t>Na afloop van de training:</w:t>
            </w:r>
            <w:bookmarkStart w:id="0" w:name="_GoBack"/>
            <w:bookmarkEnd w:id="0"/>
          </w:p>
          <w:p w14:paraId="2452C04F" w14:textId="77777777" w:rsidR="002E2D15" w:rsidRPr="002E2D15" w:rsidRDefault="002E2D15" w:rsidP="002E2D15">
            <w:pPr>
              <w:numPr>
                <w:ilvl w:val="0"/>
                <w:numId w:val="4"/>
              </w:numPr>
              <w:spacing w:before="100" w:beforeAutospacing="1" w:after="100" w:afterAutospacing="1"/>
              <w:ind w:left="0"/>
              <w:rPr>
                <w:rFonts w:eastAsia="Times New Roman" w:cstheme="minorHAnsi"/>
                <w:color w:val="505050"/>
                <w:spacing w:val="3"/>
                <w:lang w:eastAsia="nl-NL"/>
              </w:rPr>
            </w:pPr>
            <w:r w:rsidRPr="002E2D15">
              <w:rPr>
                <w:rFonts w:eastAsia="Times New Roman" w:cstheme="minorHAnsi"/>
                <w:color w:val="505050"/>
                <w:spacing w:val="3"/>
                <w:lang w:eastAsia="nl-NL"/>
              </w:rPr>
              <w:t>Weten deelnemers wat een niet-aangeboren hersenletsel is;</w:t>
            </w:r>
          </w:p>
          <w:p w14:paraId="15A84F20" w14:textId="77777777" w:rsidR="002E2D15" w:rsidRPr="002E2D15" w:rsidRDefault="002E2D15" w:rsidP="002E2D15">
            <w:pPr>
              <w:numPr>
                <w:ilvl w:val="0"/>
                <w:numId w:val="4"/>
              </w:numPr>
              <w:spacing w:before="100" w:beforeAutospacing="1" w:after="100" w:afterAutospacing="1"/>
              <w:ind w:left="0"/>
              <w:rPr>
                <w:rFonts w:eastAsia="Times New Roman" w:cstheme="minorHAnsi"/>
                <w:color w:val="505050"/>
                <w:spacing w:val="3"/>
                <w:lang w:eastAsia="nl-NL"/>
              </w:rPr>
            </w:pPr>
            <w:r w:rsidRPr="002E2D15">
              <w:rPr>
                <w:rFonts w:eastAsia="Times New Roman" w:cstheme="minorHAnsi"/>
                <w:color w:val="505050"/>
                <w:spacing w:val="3"/>
                <w:lang w:eastAsia="nl-NL"/>
              </w:rPr>
              <w:t>Hebben de deelnemers ervaren hoe het is om NAH te hebben;</w:t>
            </w:r>
          </w:p>
          <w:p w14:paraId="74F0297B" w14:textId="77777777" w:rsidR="002E2D15" w:rsidRPr="002E2D15" w:rsidRDefault="002E2D15" w:rsidP="002E2D15">
            <w:pPr>
              <w:numPr>
                <w:ilvl w:val="0"/>
                <w:numId w:val="4"/>
              </w:numPr>
              <w:spacing w:before="100" w:beforeAutospacing="1" w:after="100" w:afterAutospacing="1"/>
              <w:ind w:left="0"/>
              <w:rPr>
                <w:rFonts w:eastAsia="Times New Roman" w:cstheme="minorHAnsi"/>
                <w:color w:val="505050"/>
                <w:spacing w:val="3"/>
                <w:lang w:eastAsia="nl-NL"/>
              </w:rPr>
            </w:pPr>
            <w:r w:rsidRPr="002E2D15">
              <w:rPr>
                <w:rFonts w:eastAsia="Times New Roman" w:cstheme="minorHAnsi"/>
                <w:color w:val="505050"/>
                <w:spacing w:val="3"/>
                <w:lang w:eastAsia="nl-NL"/>
              </w:rPr>
              <w:t>Weten de deelnemers hoe ze NAH kunnen herkennen en signaleren bij jeugdigen en volwassenen;</w:t>
            </w:r>
          </w:p>
          <w:p w14:paraId="3C744FFD" w14:textId="77777777" w:rsidR="002E2D15" w:rsidRPr="002E2D15" w:rsidRDefault="002E2D15" w:rsidP="002E2D15">
            <w:pPr>
              <w:numPr>
                <w:ilvl w:val="0"/>
                <w:numId w:val="4"/>
              </w:numPr>
              <w:spacing w:before="100" w:beforeAutospacing="1" w:after="100" w:afterAutospacing="1"/>
              <w:ind w:left="0"/>
              <w:rPr>
                <w:rFonts w:eastAsia="Times New Roman" w:cstheme="minorHAnsi"/>
                <w:color w:val="505050"/>
                <w:spacing w:val="3"/>
                <w:lang w:eastAsia="nl-NL"/>
              </w:rPr>
            </w:pPr>
            <w:r w:rsidRPr="002E2D15">
              <w:rPr>
                <w:rFonts w:eastAsia="Times New Roman" w:cstheme="minorHAnsi"/>
                <w:color w:val="505050"/>
                <w:spacing w:val="3"/>
                <w:lang w:eastAsia="nl-NL"/>
              </w:rPr>
              <w:t>Zijn de deelnemers op de hoogte van de zichtbare -en onzichtbare gevolgen van NAH bij jeugdigen en volwassenen;</w:t>
            </w:r>
          </w:p>
          <w:p w14:paraId="552D83F0" w14:textId="77777777" w:rsidR="002E2D15" w:rsidRPr="002E2D15" w:rsidRDefault="002E2D15" w:rsidP="002E2D15">
            <w:pPr>
              <w:numPr>
                <w:ilvl w:val="0"/>
                <w:numId w:val="4"/>
              </w:numPr>
              <w:spacing w:before="100" w:beforeAutospacing="1" w:after="100" w:afterAutospacing="1"/>
              <w:ind w:left="0"/>
              <w:rPr>
                <w:rFonts w:eastAsia="Times New Roman" w:cstheme="minorHAnsi"/>
                <w:color w:val="505050"/>
                <w:spacing w:val="3"/>
                <w:lang w:eastAsia="nl-NL"/>
              </w:rPr>
            </w:pPr>
            <w:r w:rsidRPr="002E2D15">
              <w:rPr>
                <w:rFonts w:eastAsia="Times New Roman" w:cstheme="minorHAnsi"/>
                <w:color w:val="505050"/>
                <w:spacing w:val="3"/>
                <w:lang w:eastAsia="nl-NL"/>
              </w:rPr>
              <w:t>Weten de deelnemers dat NAH ook gevolgen heeft voor de omgeving;</w:t>
            </w:r>
          </w:p>
          <w:p w14:paraId="4E2B5EA9" w14:textId="77777777" w:rsidR="002E2D15" w:rsidRPr="002E2D15" w:rsidRDefault="002E2D15" w:rsidP="002E2D15">
            <w:pPr>
              <w:numPr>
                <w:ilvl w:val="0"/>
                <w:numId w:val="4"/>
              </w:numPr>
              <w:spacing w:before="100" w:beforeAutospacing="1" w:after="100" w:afterAutospacing="1"/>
              <w:ind w:left="0"/>
              <w:rPr>
                <w:rFonts w:eastAsia="Times New Roman" w:cstheme="minorHAnsi"/>
                <w:color w:val="505050"/>
                <w:spacing w:val="3"/>
                <w:lang w:eastAsia="nl-NL"/>
              </w:rPr>
            </w:pPr>
            <w:r w:rsidRPr="002E2D15">
              <w:rPr>
                <w:rFonts w:eastAsia="Times New Roman" w:cstheme="minorHAnsi"/>
                <w:color w:val="505050"/>
                <w:spacing w:val="3"/>
                <w:lang w:eastAsia="nl-NL"/>
              </w:rPr>
              <w:t>Weten de deelnemers dat een zwakte/sterkte analyse inzicht kan geven in een beperking en de gevolgen hiervan;</w:t>
            </w:r>
          </w:p>
          <w:p w14:paraId="70DB5661" w14:textId="77777777" w:rsidR="002E2D15" w:rsidRPr="002E2D15" w:rsidRDefault="002E2D15" w:rsidP="002E2D15">
            <w:pPr>
              <w:numPr>
                <w:ilvl w:val="0"/>
                <w:numId w:val="4"/>
              </w:numPr>
              <w:spacing w:before="100" w:beforeAutospacing="1" w:after="100" w:afterAutospacing="1"/>
              <w:ind w:left="0"/>
              <w:rPr>
                <w:rFonts w:eastAsia="Times New Roman" w:cstheme="minorHAnsi"/>
                <w:color w:val="505050"/>
                <w:spacing w:val="3"/>
                <w:lang w:eastAsia="nl-NL"/>
              </w:rPr>
            </w:pPr>
            <w:r w:rsidRPr="002E2D15">
              <w:rPr>
                <w:rFonts w:eastAsia="Times New Roman" w:cstheme="minorHAnsi"/>
                <w:color w:val="505050"/>
                <w:spacing w:val="3"/>
                <w:lang w:eastAsia="nl-NL"/>
              </w:rPr>
              <w:t>Weten de deelnemers hoe ze het beste in gesprek kunnen gaan met jeugdigen en volwassenen met NAH;</w:t>
            </w:r>
          </w:p>
          <w:p w14:paraId="298DB10A" w14:textId="77777777" w:rsidR="002E2D15" w:rsidRPr="002E2D15" w:rsidRDefault="002E2D15" w:rsidP="002E2D15">
            <w:pPr>
              <w:numPr>
                <w:ilvl w:val="0"/>
                <w:numId w:val="4"/>
              </w:numPr>
              <w:spacing w:before="100" w:beforeAutospacing="1" w:after="100" w:afterAutospacing="1"/>
              <w:ind w:left="0"/>
              <w:rPr>
                <w:rFonts w:eastAsia="Times New Roman" w:cstheme="minorHAnsi"/>
                <w:color w:val="505050"/>
                <w:spacing w:val="3"/>
                <w:lang w:eastAsia="nl-NL"/>
              </w:rPr>
            </w:pPr>
            <w:r w:rsidRPr="002E2D15">
              <w:rPr>
                <w:rFonts w:eastAsia="Times New Roman" w:cstheme="minorHAnsi"/>
                <w:color w:val="505050"/>
                <w:spacing w:val="3"/>
                <w:lang w:eastAsia="nl-NL"/>
              </w:rPr>
              <w:t>Hebben de deelnemers kennis over de sociale kaart en hoe deze kan helpen bij het bieden van hulp en ondersteuning aan jeugdigen en volwassenen met NAH;</w:t>
            </w:r>
          </w:p>
          <w:p w14:paraId="3BCD9264" w14:textId="77777777" w:rsidR="002E2D15" w:rsidRPr="002E2D15" w:rsidRDefault="002E2D15" w:rsidP="002E2D15">
            <w:pPr>
              <w:numPr>
                <w:ilvl w:val="0"/>
                <w:numId w:val="4"/>
              </w:numPr>
              <w:spacing w:before="100" w:beforeAutospacing="1" w:after="100" w:afterAutospacing="1"/>
              <w:ind w:left="0"/>
              <w:rPr>
                <w:rFonts w:eastAsia="Times New Roman" w:cstheme="minorHAnsi"/>
                <w:color w:val="505050"/>
                <w:spacing w:val="3"/>
                <w:lang w:eastAsia="nl-NL"/>
              </w:rPr>
            </w:pPr>
            <w:r w:rsidRPr="002E2D15">
              <w:rPr>
                <w:rFonts w:eastAsia="Times New Roman" w:cstheme="minorHAnsi"/>
                <w:color w:val="505050"/>
                <w:spacing w:val="3"/>
                <w:lang w:eastAsia="nl-NL"/>
              </w:rPr>
              <w:t>Kunnen de deelnemers de ondersteuningsbehoefte van jeugdigen en volwassenen met NAH en/of zijn naaste in kaart brengen.</w:t>
            </w:r>
          </w:p>
          <w:p w14:paraId="6052B65E" w14:textId="77777777" w:rsidR="00642CA9" w:rsidRPr="002E2D15" w:rsidRDefault="00642CA9" w:rsidP="00B07365">
            <w:pPr>
              <w:ind w:left="720"/>
              <w:rPr>
                <w:rFonts w:cstheme="minorHAnsi"/>
              </w:rPr>
            </w:pPr>
          </w:p>
        </w:tc>
      </w:tr>
      <w:tr w:rsidR="00642CA9" w:rsidRPr="002E2D15" w14:paraId="6052B663" w14:textId="77777777" w:rsidTr="00B21B70">
        <w:tc>
          <w:tcPr>
            <w:tcW w:w="2966" w:type="dxa"/>
          </w:tcPr>
          <w:p w14:paraId="6052B660" w14:textId="77777777" w:rsidR="00166DB1" w:rsidRPr="002E2D15" w:rsidRDefault="008E4C8D" w:rsidP="00166DB1">
            <w:pPr>
              <w:rPr>
                <w:rFonts w:cstheme="minorHAnsi"/>
              </w:rPr>
            </w:pPr>
            <w:r w:rsidRPr="002E2D15">
              <w:rPr>
                <w:rFonts w:cstheme="minorHAnsi"/>
              </w:rPr>
              <w:t>Tijdsinvestering</w:t>
            </w:r>
          </w:p>
          <w:p w14:paraId="6052B661" w14:textId="77777777" w:rsidR="008E4C8D" w:rsidRPr="002E2D15" w:rsidRDefault="008E4C8D" w:rsidP="00166DB1">
            <w:pPr>
              <w:rPr>
                <w:rFonts w:cstheme="minorHAnsi"/>
              </w:rPr>
            </w:pPr>
          </w:p>
        </w:tc>
        <w:tc>
          <w:tcPr>
            <w:tcW w:w="6233" w:type="dxa"/>
          </w:tcPr>
          <w:p w14:paraId="6052B662" w14:textId="77777777" w:rsidR="00A0795C" w:rsidRPr="002E2D15" w:rsidRDefault="00642CA9" w:rsidP="00EF41FA">
            <w:pPr>
              <w:pStyle w:val="Geenafstand"/>
              <w:rPr>
                <w:rFonts w:cstheme="minorHAnsi"/>
              </w:rPr>
            </w:pPr>
            <w:r w:rsidRPr="002E2D15">
              <w:rPr>
                <w:rFonts w:cstheme="minorHAnsi"/>
              </w:rPr>
              <w:t>De totale tijdsinvestering is 4 uur.</w:t>
            </w:r>
          </w:p>
        </w:tc>
      </w:tr>
      <w:tr w:rsidR="00642CA9" w:rsidRPr="002E2D15" w14:paraId="6052B66A" w14:textId="77777777" w:rsidTr="00B21B70">
        <w:tc>
          <w:tcPr>
            <w:tcW w:w="2966" w:type="dxa"/>
          </w:tcPr>
          <w:p w14:paraId="6052B664" w14:textId="77777777" w:rsidR="00166DB1" w:rsidRPr="002E2D15" w:rsidRDefault="008E4C8D" w:rsidP="00166DB1">
            <w:pPr>
              <w:rPr>
                <w:rFonts w:cstheme="minorHAnsi"/>
              </w:rPr>
            </w:pPr>
            <w:r w:rsidRPr="002E2D15">
              <w:rPr>
                <w:rFonts w:cstheme="minorHAnsi"/>
              </w:rPr>
              <w:t>Programma</w:t>
            </w:r>
          </w:p>
        </w:tc>
        <w:tc>
          <w:tcPr>
            <w:tcW w:w="6233" w:type="dxa"/>
          </w:tcPr>
          <w:p w14:paraId="47595DF1" w14:textId="77777777" w:rsidR="002E2D15" w:rsidRPr="002E2D15" w:rsidRDefault="002E2D15" w:rsidP="002E2D15">
            <w:pPr>
              <w:spacing w:before="100" w:beforeAutospacing="1" w:after="100" w:afterAutospacing="1"/>
              <w:rPr>
                <w:rFonts w:eastAsia="Times New Roman" w:cstheme="minorHAnsi"/>
                <w:color w:val="505050"/>
                <w:spacing w:val="3"/>
                <w:lang w:eastAsia="nl-NL"/>
              </w:rPr>
            </w:pPr>
            <w:r w:rsidRPr="002E2D15">
              <w:rPr>
                <w:rFonts w:eastAsia="Times New Roman" w:cstheme="minorHAnsi"/>
                <w:color w:val="505050"/>
                <w:spacing w:val="3"/>
                <w:lang w:eastAsia="nl-NL"/>
              </w:rPr>
              <w:t>De volgende onderwerpen komen tijdens de training aan bod:</w:t>
            </w:r>
          </w:p>
          <w:p w14:paraId="4A75B753" w14:textId="77777777" w:rsidR="002E2D15" w:rsidRPr="002E2D15" w:rsidRDefault="002E2D15" w:rsidP="002E2D15">
            <w:pPr>
              <w:numPr>
                <w:ilvl w:val="0"/>
                <w:numId w:val="5"/>
              </w:numPr>
              <w:spacing w:before="100" w:beforeAutospacing="1" w:after="100" w:afterAutospacing="1"/>
              <w:ind w:left="0"/>
              <w:rPr>
                <w:rFonts w:eastAsia="Times New Roman" w:cstheme="minorHAnsi"/>
                <w:color w:val="505050"/>
                <w:spacing w:val="3"/>
                <w:lang w:eastAsia="nl-NL"/>
              </w:rPr>
            </w:pPr>
            <w:r w:rsidRPr="002E2D15">
              <w:rPr>
                <w:rFonts w:eastAsia="Times New Roman" w:cstheme="minorHAnsi"/>
                <w:color w:val="505050"/>
                <w:spacing w:val="3"/>
                <w:lang w:eastAsia="nl-NL"/>
              </w:rPr>
              <w:t>Introductie</w:t>
            </w:r>
          </w:p>
          <w:p w14:paraId="2106BDA7" w14:textId="77777777" w:rsidR="002E2D15" w:rsidRPr="002E2D15" w:rsidRDefault="002E2D15" w:rsidP="002E2D15">
            <w:pPr>
              <w:numPr>
                <w:ilvl w:val="0"/>
                <w:numId w:val="5"/>
              </w:numPr>
              <w:spacing w:before="100" w:beforeAutospacing="1" w:after="100" w:afterAutospacing="1"/>
              <w:ind w:left="0"/>
              <w:rPr>
                <w:rFonts w:eastAsia="Times New Roman" w:cstheme="minorHAnsi"/>
                <w:color w:val="505050"/>
                <w:spacing w:val="3"/>
                <w:lang w:eastAsia="nl-NL"/>
              </w:rPr>
            </w:pPr>
            <w:r w:rsidRPr="002E2D15">
              <w:rPr>
                <w:rFonts w:eastAsia="Times New Roman" w:cstheme="minorHAnsi"/>
                <w:color w:val="505050"/>
                <w:spacing w:val="3"/>
                <w:lang w:eastAsia="nl-NL"/>
              </w:rPr>
              <w:t>Theorie over NAH</w:t>
            </w:r>
          </w:p>
          <w:p w14:paraId="1AA6629F" w14:textId="77777777" w:rsidR="002E2D15" w:rsidRPr="002E2D15" w:rsidRDefault="002E2D15" w:rsidP="002E2D15">
            <w:pPr>
              <w:numPr>
                <w:ilvl w:val="0"/>
                <w:numId w:val="5"/>
              </w:numPr>
              <w:spacing w:before="100" w:beforeAutospacing="1" w:after="100" w:afterAutospacing="1"/>
              <w:ind w:left="0"/>
              <w:rPr>
                <w:rFonts w:eastAsia="Times New Roman" w:cstheme="minorHAnsi"/>
                <w:color w:val="505050"/>
                <w:spacing w:val="3"/>
                <w:lang w:eastAsia="nl-NL"/>
              </w:rPr>
            </w:pPr>
            <w:r w:rsidRPr="002E2D15">
              <w:rPr>
                <w:rFonts w:eastAsia="Times New Roman" w:cstheme="minorHAnsi"/>
                <w:color w:val="505050"/>
                <w:spacing w:val="3"/>
                <w:lang w:eastAsia="nl-NL"/>
              </w:rPr>
              <w:t>Verhaal van een ervaringsdeskundige</w:t>
            </w:r>
          </w:p>
          <w:p w14:paraId="7C223504" w14:textId="77777777" w:rsidR="002E2D15" w:rsidRPr="002E2D15" w:rsidRDefault="002E2D15" w:rsidP="002E2D15">
            <w:pPr>
              <w:numPr>
                <w:ilvl w:val="0"/>
                <w:numId w:val="5"/>
              </w:numPr>
              <w:spacing w:before="100" w:beforeAutospacing="1" w:after="100" w:afterAutospacing="1"/>
              <w:ind w:left="0"/>
              <w:rPr>
                <w:rFonts w:eastAsia="Times New Roman" w:cstheme="minorHAnsi"/>
                <w:color w:val="505050"/>
                <w:spacing w:val="3"/>
                <w:lang w:eastAsia="nl-NL"/>
              </w:rPr>
            </w:pPr>
            <w:r w:rsidRPr="002E2D15">
              <w:rPr>
                <w:rFonts w:eastAsia="Times New Roman" w:cstheme="minorHAnsi"/>
                <w:color w:val="505050"/>
                <w:spacing w:val="3"/>
                <w:lang w:eastAsia="nl-NL"/>
              </w:rPr>
              <w:lastRenderedPageBreak/>
              <w:t>Hoe kun je als professional hulp bieden?</w:t>
            </w:r>
          </w:p>
          <w:p w14:paraId="4758D0B1" w14:textId="77777777" w:rsidR="002E2D15" w:rsidRPr="002E2D15" w:rsidRDefault="002E2D15" w:rsidP="002E2D15">
            <w:pPr>
              <w:numPr>
                <w:ilvl w:val="0"/>
                <w:numId w:val="5"/>
              </w:numPr>
              <w:spacing w:before="100" w:beforeAutospacing="1" w:after="100" w:afterAutospacing="1"/>
              <w:ind w:left="0"/>
              <w:rPr>
                <w:rFonts w:eastAsia="Times New Roman" w:cstheme="minorHAnsi"/>
                <w:color w:val="505050"/>
                <w:spacing w:val="3"/>
                <w:lang w:eastAsia="nl-NL"/>
              </w:rPr>
            </w:pPr>
            <w:r w:rsidRPr="002E2D15">
              <w:rPr>
                <w:rFonts w:eastAsia="Times New Roman" w:cstheme="minorHAnsi"/>
                <w:color w:val="505050"/>
                <w:spacing w:val="3"/>
                <w:lang w:eastAsia="nl-NL"/>
              </w:rPr>
              <w:t>Afronding en evaluatie</w:t>
            </w:r>
          </w:p>
          <w:p w14:paraId="6052B669" w14:textId="5875E449" w:rsidR="00B07365" w:rsidRPr="002E2D15" w:rsidRDefault="00B07365" w:rsidP="006121A0">
            <w:pPr>
              <w:pStyle w:val="Geenafstand"/>
              <w:rPr>
                <w:rFonts w:cstheme="minorHAnsi"/>
              </w:rPr>
            </w:pPr>
          </w:p>
        </w:tc>
      </w:tr>
    </w:tbl>
    <w:p w14:paraId="6052B678" w14:textId="77777777" w:rsidR="00166DB1" w:rsidRPr="002E2D15" w:rsidRDefault="00166DB1" w:rsidP="00166DB1">
      <w:pPr>
        <w:rPr>
          <w:rFonts w:cstheme="minorHAnsi"/>
        </w:rPr>
      </w:pPr>
    </w:p>
    <w:sectPr w:rsidR="00166DB1" w:rsidRPr="002E2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626"/>
    <w:multiLevelType w:val="multilevel"/>
    <w:tmpl w:val="A71A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B3456"/>
    <w:multiLevelType w:val="hybridMultilevel"/>
    <w:tmpl w:val="FD3C6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72552F"/>
    <w:multiLevelType w:val="multilevel"/>
    <w:tmpl w:val="529C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A77EB0"/>
    <w:multiLevelType w:val="hybridMultilevel"/>
    <w:tmpl w:val="18DE43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6E743B2"/>
    <w:multiLevelType w:val="hybridMultilevel"/>
    <w:tmpl w:val="40569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B1"/>
    <w:rsid w:val="00166DB1"/>
    <w:rsid w:val="002A615B"/>
    <w:rsid w:val="002E2D15"/>
    <w:rsid w:val="0050080C"/>
    <w:rsid w:val="00530C93"/>
    <w:rsid w:val="00562EA2"/>
    <w:rsid w:val="006121A0"/>
    <w:rsid w:val="00642CA9"/>
    <w:rsid w:val="0069124F"/>
    <w:rsid w:val="00816ED4"/>
    <w:rsid w:val="008C156A"/>
    <w:rsid w:val="008E4C8D"/>
    <w:rsid w:val="00907230"/>
    <w:rsid w:val="00A0795C"/>
    <w:rsid w:val="00A276F4"/>
    <w:rsid w:val="00AC2591"/>
    <w:rsid w:val="00B07365"/>
    <w:rsid w:val="00B21B70"/>
    <w:rsid w:val="00C24D93"/>
    <w:rsid w:val="00DA187B"/>
    <w:rsid w:val="00E258B3"/>
    <w:rsid w:val="00EF41FA"/>
    <w:rsid w:val="00F156DF"/>
    <w:rsid w:val="00F26CCE"/>
    <w:rsid w:val="00F417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B645"/>
  <w15:docId w15:val="{9CC603AF-9B28-404F-9516-02E00B91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166D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66DB1"/>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16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0795C"/>
    <w:pPr>
      <w:ind w:left="720"/>
      <w:contextualSpacing/>
    </w:pPr>
  </w:style>
  <w:style w:type="paragraph" w:styleId="Geenafstand">
    <w:name w:val="No Spacing"/>
    <w:uiPriority w:val="1"/>
    <w:qFormat/>
    <w:rsid w:val="00642CA9"/>
    <w:pPr>
      <w:spacing w:after="0" w:line="240" w:lineRule="auto"/>
    </w:pPr>
  </w:style>
  <w:style w:type="paragraph" w:styleId="Normaalweb">
    <w:name w:val="Normal (Web)"/>
    <w:basedOn w:val="Standaard"/>
    <w:uiPriority w:val="99"/>
    <w:semiHidden/>
    <w:unhideWhenUsed/>
    <w:rsid w:val="002E2D1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449209">
      <w:bodyDiv w:val="1"/>
      <w:marLeft w:val="0"/>
      <w:marRight w:val="0"/>
      <w:marTop w:val="0"/>
      <w:marBottom w:val="0"/>
      <w:divBdr>
        <w:top w:val="none" w:sz="0" w:space="0" w:color="auto"/>
        <w:left w:val="none" w:sz="0" w:space="0" w:color="auto"/>
        <w:bottom w:val="none" w:sz="0" w:space="0" w:color="auto"/>
        <w:right w:val="none" w:sz="0" w:space="0" w:color="auto"/>
      </w:divBdr>
    </w:div>
    <w:div w:id="1560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1874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kleine</dc:creator>
  <cp:keywords/>
  <dc:description/>
  <cp:lastModifiedBy>Kristy Spruijt MEE Nederland</cp:lastModifiedBy>
  <cp:revision>3</cp:revision>
  <dcterms:created xsi:type="dcterms:W3CDTF">2017-11-09T15:07:00Z</dcterms:created>
  <dcterms:modified xsi:type="dcterms:W3CDTF">2017-11-09T15:09:00Z</dcterms:modified>
</cp:coreProperties>
</file>